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54111" w14:textId="77777777" w:rsidR="00137818" w:rsidRPr="00600038" w:rsidRDefault="00137818" w:rsidP="00137818">
      <w:pPr>
        <w:jc w:val="center"/>
        <w:rPr>
          <w:rFonts w:ascii="TH SarabunIT๙" w:hAnsi="TH SarabunIT๙" w:cs="TH SarabunIT๙"/>
          <w:sz w:val="32"/>
          <w:szCs w:val="32"/>
        </w:rPr>
      </w:pPr>
      <w:r w:rsidRPr="00F83C80">
        <w:rPr>
          <w:rFonts w:ascii="TH SarabunIT๙" w:hAnsi="TH SarabunIT๙" w:cs="TH SarabunIT๙"/>
          <w:noProof/>
        </w:rPr>
        <w:drawing>
          <wp:inline distT="0" distB="0" distL="0" distR="0" wp14:anchorId="374A0896" wp14:editId="6A14A5D0">
            <wp:extent cx="1123950" cy="11791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90" cy="118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E19CB" w14:textId="77777777" w:rsidR="00137818" w:rsidRPr="00137818" w:rsidRDefault="00137818" w:rsidP="00137818">
      <w:pPr>
        <w:jc w:val="center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/>
          <w:sz w:val="30"/>
          <w:szCs w:val="30"/>
          <w:cs/>
        </w:rPr>
        <w:t xml:space="preserve">ประกาศเทศบาลตำบลท่าปลา </w:t>
      </w:r>
    </w:p>
    <w:p w14:paraId="75D05ACF" w14:textId="26639AE2" w:rsidR="00137818" w:rsidRPr="00137818" w:rsidRDefault="00137818" w:rsidP="00137818">
      <w:pPr>
        <w:pStyle w:val="1"/>
        <w:rPr>
          <w:rFonts w:ascii="TH SarabunIT๙" w:hAnsi="TH SarabunIT๙" w:cs="TH SarabunIT๙"/>
          <w:sz w:val="30"/>
          <w:szCs w:val="30"/>
          <w:cs/>
        </w:rPr>
      </w:pPr>
      <w:r w:rsidRPr="00137818">
        <w:rPr>
          <w:rFonts w:ascii="TH SarabunIT๙" w:hAnsi="TH SarabunIT๙" w:cs="TH SarabunIT๙"/>
          <w:sz w:val="30"/>
          <w:szCs w:val="30"/>
          <w:cs/>
        </w:rPr>
        <w:t xml:space="preserve">เรื่อง  </w:t>
      </w:r>
      <w:r w:rsidRPr="00137818">
        <w:rPr>
          <w:rFonts w:ascii="TH SarabunIT๙" w:hAnsi="TH SarabunIT๙" w:cs="TH SarabunIT๙" w:hint="cs"/>
          <w:sz w:val="30"/>
          <w:szCs w:val="30"/>
          <w:cs/>
        </w:rPr>
        <w:t>ให้ใช้แผนบริหารจัดการความเสี่ยง ประจำปีงบประมาณ พ.ศ. 256</w:t>
      </w:r>
      <w:r w:rsidR="000E324B">
        <w:rPr>
          <w:rFonts w:ascii="TH SarabunIT๙" w:hAnsi="TH SarabunIT๙" w:cs="TH SarabunIT๙" w:hint="cs"/>
          <w:sz w:val="30"/>
          <w:szCs w:val="30"/>
          <w:cs/>
        </w:rPr>
        <w:t>7</w:t>
      </w:r>
    </w:p>
    <w:p w14:paraId="55389DC6" w14:textId="468F086E" w:rsidR="00137818" w:rsidRPr="00137818" w:rsidRDefault="00137818" w:rsidP="00137818">
      <w:pPr>
        <w:jc w:val="center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/>
          <w:sz w:val="30"/>
          <w:szCs w:val="30"/>
          <w:cs/>
        </w:rPr>
        <w:t>-----------------------------------</w:t>
      </w:r>
    </w:p>
    <w:p w14:paraId="7809A864" w14:textId="2467966D" w:rsidR="00137818" w:rsidRPr="00137818" w:rsidRDefault="00137818" w:rsidP="00DE31B0">
      <w:pPr>
        <w:pStyle w:val="2"/>
        <w:spacing w:before="120"/>
        <w:ind w:firstLine="851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37818">
        <w:rPr>
          <w:rFonts w:ascii="TH SarabunIT๙" w:hAnsi="TH SarabunIT๙" w:cs="TH SarabunIT๙" w:hint="cs"/>
          <w:sz w:val="30"/>
          <w:szCs w:val="30"/>
          <w:cs/>
        </w:rPr>
        <w:t>เทศบาลตำบลท่าปลา ได้ดำเนินการจัดทำแผนบริหารจัดการความเสี่ย</w:t>
      </w:r>
      <w:r w:rsidR="00EE5CE1">
        <w:rPr>
          <w:rFonts w:ascii="TH SarabunIT๙" w:hAnsi="TH SarabunIT๙" w:cs="TH SarabunIT๙" w:hint="cs"/>
          <w:sz w:val="30"/>
          <w:szCs w:val="30"/>
          <w:cs/>
        </w:rPr>
        <w:t>ง</w:t>
      </w:r>
      <w:r w:rsidRPr="00137818">
        <w:rPr>
          <w:rFonts w:ascii="TH SarabunIT๙" w:hAnsi="TH SarabunIT๙" w:cs="TH SarabunIT๙" w:hint="cs"/>
          <w:sz w:val="30"/>
          <w:szCs w:val="30"/>
          <w:cs/>
        </w:rPr>
        <w:t>โดยถือปฏิบัติตามหลักเกณฑ์กระทรวงการคลังว่าด้วยมาตรฐานและหลักเกณฑ์ปฏิบัติการการบริหารจัดการความเสี่ยงสำหรับหน่วยงานของรัฐ พ.ศ. 2562 ข้อ 5 โดยมีวัตถุประสงค์เพื่อให้หน่วยงานของรัฐจัดให้มีการบริหารจัดการความเสี่ยงเป็นไปตามบทบัญญัติแห่งพระราชบัญญัติวินัยการเงินการคลังของรัฐ พ.ศ.2561 มาตรา 79 บัญญัติให้หน่วยงานของหน่วยรัฐ จัดให้มีการตรวจสอบภายในการควบคุมภายในและการบริหารจัดการความเสี่ยงโดยให้ถือปฏิบัติตามาตรฐานและหลักเกณฑ์ที่กระทรวงการคลังกำหนด</w:t>
      </w:r>
    </w:p>
    <w:p w14:paraId="258E0103" w14:textId="56F25F2F" w:rsidR="00137818" w:rsidRPr="00137818" w:rsidRDefault="00137818" w:rsidP="00DE31B0">
      <w:pPr>
        <w:pStyle w:val="21"/>
        <w:ind w:firstLine="851"/>
        <w:jc w:val="thaiDistribute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 w:hint="cs"/>
          <w:sz w:val="30"/>
          <w:szCs w:val="30"/>
          <w:cs/>
        </w:rPr>
        <w:t>เพื่อให้การปฏิบัติราชการของเทศบาลตำบลท่าปลาบรรลุวัตถุประสงค์ของการจัดทำแผนบริหารจัดการความเสี่ยงในด้านประสิทธิภาพและประสิทธิผลของการดำเนินงานและเพื่อให้มีระบบในการบริหารจัดการความเสี่ยงอย่างเป็นรูปธรรมลดปัจจัยที่จะส่งผลกระทบต่อความสำเร็จขององค์กรให้อยู่ในระดับที่ยอมรับได้จึงกำหนดนโยบายการบริหารความเสี่ยง ดังนี้</w:t>
      </w:r>
    </w:p>
    <w:p w14:paraId="53C98D28" w14:textId="7D2C9118" w:rsidR="00137818" w:rsidRPr="00137818" w:rsidRDefault="00137818" w:rsidP="00DE31B0">
      <w:pPr>
        <w:pStyle w:val="21"/>
        <w:ind w:firstLine="851"/>
        <w:jc w:val="thaiDistribute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 w:hint="cs"/>
          <w:sz w:val="30"/>
          <w:szCs w:val="30"/>
          <w:cs/>
        </w:rPr>
        <w:t>1. กำหนดให้การบริหารความเสี่ยงเป็นความรับผิดชอบของพนักงานในทุกระดับชั้นด้องดำเนินการบริหารจัดการความเสี่ยง  โดยให้การดำเนินการบริหารความเสี่ยงเป็นส่วนหนึ่งของการปฏิบัติงานปกติ</w:t>
      </w:r>
    </w:p>
    <w:p w14:paraId="763912CA" w14:textId="463F5022" w:rsidR="00137818" w:rsidRPr="00137818" w:rsidRDefault="00137818" w:rsidP="00DE31B0">
      <w:pPr>
        <w:pStyle w:val="21"/>
        <w:ind w:firstLine="851"/>
        <w:jc w:val="thaiDistribute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 w:hint="cs"/>
          <w:sz w:val="30"/>
          <w:szCs w:val="30"/>
          <w:cs/>
        </w:rPr>
        <w:t>2. กำหนดให้ทุกส่วนราชการมีหน้าที่รับผิดชอบประเมินความเสี่ยง กำหนดตัวชี้วัดความเสี่ยงแนวทางการป้องกันและบรรเทาความเสี่ยง หรือความสูญเสียที่อาจจะเกิดขึ้นในการบริหารจัดการความเสี่ยงโดยใช้มาตรฐานการบริหารจัดการความเสี่ยงสำหรับหน่วยงานของรัฐ โดยให้ผู้รับผิดชอบจัดทำแผนบริหารจัดการความเสียงเพื่อให้บรรลุวัตถุประสงค์ของหน่วยงานของรัฐ และให้ผู้รับผิดชอบของหน่วยงานของรัฐจัดทำรายงานผลการบริหารจัดการความเสี่ยงและเสนอให้หัวหน้าหน่วยงานของรัฐหรือผู้กำกับดูแลแล้วแต่กรณี พิจารณาอย่างน้อยปีละ 1 ครั้ง</w:t>
      </w:r>
    </w:p>
    <w:p w14:paraId="0692D8BB" w14:textId="2E9E96BE" w:rsidR="00137818" w:rsidRPr="00137818" w:rsidRDefault="00137818" w:rsidP="00DE31B0">
      <w:pPr>
        <w:pStyle w:val="21"/>
        <w:ind w:firstLine="851"/>
        <w:jc w:val="thaiDistribute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 w:hint="cs"/>
          <w:sz w:val="30"/>
          <w:szCs w:val="30"/>
          <w:cs/>
        </w:rPr>
        <w:t>3. ให้มีการติดตามประเมินผลและรายงานผลการบริหารจัดการความเสี่ยงรวมทั้งมีการทบทวนปรับปรุงอย่างสม่ำเสมอ</w:t>
      </w:r>
    </w:p>
    <w:p w14:paraId="4A912F76" w14:textId="3495E059" w:rsidR="00137818" w:rsidRPr="00137818" w:rsidRDefault="00137818" w:rsidP="00DE31B0">
      <w:pPr>
        <w:pStyle w:val="21"/>
        <w:ind w:firstLine="851"/>
        <w:jc w:val="thaiDistribute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 w:hint="cs"/>
          <w:sz w:val="30"/>
          <w:szCs w:val="30"/>
          <w:cs/>
        </w:rPr>
        <w:t>4. เมื่อพบเห็นหรือรับทราบความเสี่ยงที่อาจจะมีผลกระทบต่อองค์กร จะต้องรายงานความเสี่ยงนั้นให้ผู้ที่เกี่ยวข้องรับทราบทันทีและให้มีการนำเทคโนโลยีมาใช้ในการบริหารจัดการความเสี่ยงด้วย</w:t>
      </w:r>
    </w:p>
    <w:p w14:paraId="3ED69E2E" w14:textId="74CC75B8" w:rsidR="00137818" w:rsidRPr="00137818" w:rsidRDefault="00137818" w:rsidP="00137818">
      <w:pPr>
        <w:pStyle w:val="21"/>
        <w:spacing w:before="240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  <w:cs/>
        </w:rPr>
        <w:t>จึงประกาศมาให้ทราบโดยทั่วกัน</w:t>
      </w:r>
    </w:p>
    <w:p w14:paraId="4A7F1C28" w14:textId="24513BDA" w:rsidR="00137818" w:rsidRPr="00137818" w:rsidRDefault="00137818" w:rsidP="00137818">
      <w:pPr>
        <w:pStyle w:val="21"/>
        <w:spacing w:before="240"/>
        <w:ind w:left="144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/>
          <w:sz w:val="30"/>
          <w:szCs w:val="30"/>
          <w:cs/>
        </w:rPr>
        <w:t xml:space="preserve">ประกาศ   ณ   วันที่  </w:t>
      </w:r>
      <w:r w:rsidR="000E324B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A28CE">
        <w:rPr>
          <w:rFonts w:ascii="TH SarabunIT๙" w:hAnsi="TH SarabunIT๙" w:cs="TH SarabunIT๙" w:hint="cs"/>
          <w:sz w:val="30"/>
          <w:szCs w:val="30"/>
          <w:cs/>
        </w:rPr>
        <w:t>26</w:t>
      </w:r>
      <w:r w:rsidR="00695C97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6A28CE">
        <w:rPr>
          <w:rFonts w:ascii="TH SarabunIT๙" w:hAnsi="TH SarabunIT๙" w:cs="TH SarabunIT๙" w:hint="cs"/>
          <w:sz w:val="30"/>
          <w:szCs w:val="30"/>
          <w:cs/>
        </w:rPr>
        <w:t xml:space="preserve"> กันยายน</w:t>
      </w:r>
      <w:r w:rsidRPr="00137818">
        <w:rPr>
          <w:rFonts w:ascii="TH SarabunIT๙" w:hAnsi="TH SarabunIT๙" w:cs="TH SarabunIT๙"/>
          <w:sz w:val="30"/>
          <w:szCs w:val="30"/>
          <w:cs/>
        </w:rPr>
        <w:t xml:space="preserve">  พ.ศ. </w:t>
      </w:r>
      <w:r w:rsidRPr="00137818">
        <w:rPr>
          <w:rFonts w:ascii="TH SarabunIT๙" w:hAnsi="TH SarabunIT๙" w:cs="TH SarabunIT๙"/>
          <w:sz w:val="30"/>
          <w:szCs w:val="30"/>
        </w:rPr>
        <w:t>25</w:t>
      </w:r>
      <w:r w:rsidRPr="00137818">
        <w:rPr>
          <w:rFonts w:ascii="TH SarabunIT๙" w:hAnsi="TH SarabunIT๙" w:cs="TH SarabunIT๙" w:hint="cs"/>
          <w:sz w:val="30"/>
          <w:szCs w:val="30"/>
          <w:cs/>
        </w:rPr>
        <w:t>6</w:t>
      </w:r>
      <w:r w:rsidR="006A28CE">
        <w:rPr>
          <w:rFonts w:ascii="TH SarabunIT๙" w:hAnsi="TH SarabunIT๙" w:cs="TH SarabunIT๙" w:hint="cs"/>
          <w:sz w:val="30"/>
          <w:szCs w:val="30"/>
          <w:cs/>
        </w:rPr>
        <w:t>6</w:t>
      </w:r>
    </w:p>
    <w:p w14:paraId="09681562" w14:textId="62CD074E" w:rsidR="00137818" w:rsidRDefault="00137818" w:rsidP="00137818">
      <w:pPr>
        <w:pStyle w:val="21"/>
        <w:spacing w:before="0"/>
        <w:jc w:val="both"/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</w:p>
    <w:p w14:paraId="6E9E3817" w14:textId="77777777" w:rsidR="00641DE2" w:rsidRPr="00137818" w:rsidRDefault="00641DE2" w:rsidP="00137818">
      <w:pPr>
        <w:pStyle w:val="21"/>
        <w:spacing w:before="0"/>
        <w:jc w:val="both"/>
        <w:rPr>
          <w:rFonts w:ascii="TH SarabunIT๙" w:hAnsi="TH SarabunIT๙" w:cs="TH SarabunIT๙"/>
          <w:sz w:val="30"/>
          <w:szCs w:val="30"/>
        </w:rPr>
      </w:pPr>
    </w:p>
    <w:p w14:paraId="790904D3" w14:textId="77777777" w:rsidR="00137818" w:rsidRPr="00137818" w:rsidRDefault="00137818" w:rsidP="00137818">
      <w:pPr>
        <w:pStyle w:val="21"/>
        <w:spacing w:before="240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  <w:cs/>
        </w:rPr>
        <w:t xml:space="preserve">  (นายสุรินทร์ ปริมาณ)</w:t>
      </w:r>
    </w:p>
    <w:p w14:paraId="6A0B03A4" w14:textId="77777777" w:rsidR="00137818" w:rsidRPr="00137818" w:rsidRDefault="00137818" w:rsidP="00137818">
      <w:pPr>
        <w:rPr>
          <w:rFonts w:ascii="TH SarabunIT๙" w:hAnsi="TH SarabunIT๙" w:cs="TH SarabunIT๙"/>
          <w:sz w:val="30"/>
          <w:szCs w:val="30"/>
        </w:rPr>
      </w:pP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</w:rPr>
        <w:tab/>
      </w:r>
      <w:r w:rsidRPr="00137818">
        <w:rPr>
          <w:rFonts w:ascii="TH SarabunIT๙" w:hAnsi="TH SarabunIT๙" w:cs="TH SarabunIT๙"/>
          <w:sz w:val="30"/>
          <w:szCs w:val="30"/>
          <w:cs/>
        </w:rPr>
        <w:t xml:space="preserve">         นายกเทศมนตรีตำบลท่าปลา</w:t>
      </w:r>
    </w:p>
    <w:p w14:paraId="4397A77C" w14:textId="77777777" w:rsidR="00137818" w:rsidRPr="00600038" w:rsidRDefault="00137818" w:rsidP="00137818">
      <w:pPr>
        <w:rPr>
          <w:rFonts w:ascii="TH SarabunIT๙" w:hAnsi="TH SarabunIT๙" w:cs="TH SarabunIT๙"/>
          <w:sz w:val="32"/>
          <w:szCs w:val="32"/>
        </w:rPr>
      </w:pPr>
    </w:p>
    <w:p w14:paraId="2C011205" w14:textId="77777777" w:rsidR="00137818" w:rsidRPr="00600038" w:rsidRDefault="00137818" w:rsidP="00137818">
      <w:pPr>
        <w:rPr>
          <w:rFonts w:ascii="TH SarabunIT๙" w:hAnsi="TH SarabunIT๙" w:cs="TH SarabunIT๙"/>
          <w:sz w:val="32"/>
          <w:szCs w:val="32"/>
        </w:rPr>
      </w:pPr>
    </w:p>
    <w:p w14:paraId="401D18B7" w14:textId="77777777" w:rsidR="0011534A" w:rsidRDefault="0011534A"/>
    <w:sectPr w:rsidR="0011534A" w:rsidSect="003968A9">
      <w:pgSz w:w="11906" w:h="16838"/>
      <w:pgMar w:top="1134" w:right="1133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818"/>
    <w:rsid w:val="000E324B"/>
    <w:rsid w:val="0011534A"/>
    <w:rsid w:val="00137818"/>
    <w:rsid w:val="003968A9"/>
    <w:rsid w:val="00641DE2"/>
    <w:rsid w:val="006756DC"/>
    <w:rsid w:val="00695C97"/>
    <w:rsid w:val="006A28CE"/>
    <w:rsid w:val="00AD14E4"/>
    <w:rsid w:val="00BF2D04"/>
    <w:rsid w:val="00D81440"/>
    <w:rsid w:val="00D84AA9"/>
    <w:rsid w:val="00DE31B0"/>
    <w:rsid w:val="00EE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C2EFA"/>
  <w15:chartTrackingRefBased/>
  <w15:docId w15:val="{F77EA166-443C-49F5-AF3D-3636E65D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81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378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137818"/>
    <w:pPr>
      <w:keepNext/>
      <w:outlineLvl w:val="1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37818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7818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137818"/>
    <w:pPr>
      <w:spacing w:before="120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137818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Thaimart</dc:creator>
  <cp:keywords/>
  <dc:description/>
  <cp:lastModifiedBy>PC ATEC</cp:lastModifiedBy>
  <cp:revision>13</cp:revision>
  <cp:lastPrinted>2023-12-06T07:18:00Z</cp:lastPrinted>
  <dcterms:created xsi:type="dcterms:W3CDTF">2021-08-04T03:30:00Z</dcterms:created>
  <dcterms:modified xsi:type="dcterms:W3CDTF">2023-12-06T07:20:00Z</dcterms:modified>
</cp:coreProperties>
</file>